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widowControl/>
        <w:bidi w:val="0"/>
        <w:spacing w:lineRule="auto" w:line="240" w:before="0" w:after="0"/>
        <w:ind w:start="0" w:end="0" w:firstLine="525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0" w:name="mail-clipboard-id-3193860607508805695323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Федеральный закон от 07 июля 2003 г. № 126-ФЗ «О связи»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2. Федеральный закон от 6 марта 2006 г. № 35-ФЗ «О противодействии терроризму»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3. Федеральный закон от 30 декабря 2009 г. № 384-ФЗ «Технический регламент о безопасности зданий и сооружений»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4. Федеральный закон от 25 июля 2002 г. № 114-ФЗ «О противодействии экстремистской деятельности»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5. Федеральный закон от 21 декабря 1994 г. № 68-ФЗ «О защите населения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территорий от чрезвычайных ситуаций природного и техногенного характера»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Федеральный закон от 17 июля 1999 г. № 176-ФЗ «О почтовой связи»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 xml:space="preserve">Закон Российской Федерации от 21 июля 1993 г. № 5485-1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  <w:shd w:fill="FFFF00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>«О государственной тайне»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8. Указ Президента Российской Федерации от 14 июня 2012 г. № 851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9. Постановление Правительства Российской Федерации от 4 мая 2008 г.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333 «О компетенции федеральных органов исполнительной власти, руководство деятельностью которых осуществляет Правительство Российской Федерации,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области противодействия терроризму»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 xml:space="preserve">10. Постановление Правительства Российской Федерации от 25 декабря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  <w:shd w:fill="auto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2013 г. № 1244 «Об антитеррористической защищенности объектов (территорий)» (вместе с «Правилами разработки требований к антитеррористической защищенности объектов (территорий) и паспорта безопасности объектов (территорий)»)</w:t>
      </w:r>
    </w:p>
    <w:p>
      <w:pPr>
        <w:pStyle w:val="Style15"/>
        <w:widowControl/>
        <w:spacing w:lineRule="auto" w:line="240" w:before="0" w:after="0"/>
        <w:ind w:start="0" w:end="0" w:firstLine="540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 xml:space="preserve">Постановление Правительства Российской Федерации от 26 декабря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  <w:shd w:fill="FFFF00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>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>
      <w:pPr>
        <w:pStyle w:val="Style15"/>
        <w:widowControl/>
        <w:spacing w:lineRule="auto" w:line="240" w:before="0" w:after="0"/>
        <w:ind w:start="0" w:end="0" w:firstLine="540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 xml:space="preserve">Постановление Правительства Российской Федерации от 8 июня 2023 г. </w:t>
      </w:r>
      <w:r>
        <w:rPr>
          <w:rFonts w:ascii="Arial;sans-serif" w:hAnsi="Arial;sans-serif"/>
          <w:b w:val="false"/>
          <w:i w:val="false"/>
          <w:caps w:val="false"/>
          <w:smallCaps w:val="false"/>
          <w:spacing w:val="0"/>
          <w:sz w:val="20"/>
          <w:shd w:fill="FFFF00" w:val="clear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hd w:fill="FFFF00" w:val="clear"/>
        </w:rPr>
        <w:t xml:space="preserve">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>944 «Об утверждении требований к антитеррористической защищенности объектов (территорий)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 и ее территориальных органов, а также подведомственных и относящихся к их сфере деятельности организаций»</w:t>
      </w:r>
    </w:p>
    <w:p>
      <w:pPr>
        <w:pStyle w:val="Style15"/>
        <w:widowControl/>
        <w:spacing w:lineRule="auto" w:line="240" w:before="0" w:after="0"/>
        <w:ind w:start="0" w:end="0" w:firstLine="525"/>
        <w:jc w:val="both"/>
        <w:rPr>
          <w:rFonts w:ascii="Arial;sans-serif" w:hAnsi="Arial;sans-serif"/>
          <w:b w:val="false"/>
          <w:i w:val="false"/>
          <w:i w:val="false"/>
          <w:caps w:val="false"/>
          <w:smallCaps w:val="false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>ГОСТ Р 70620-1-2022. Национальный стандарт Российской Федерации. Антитеррористическая защищенность. Термины и определения" (утв. и введен в действие приказом Росстандарта от 29.12.2022 № 1721-ст)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altName w:val="sans-serif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LibreOffice/7.5.4.2$Windows_X86_64 LibreOffice_project/36ccfdc35048b057fd9854c757a8b67ec53977b6</Application>
  <AppVersion>15.0000</AppVersion>
  <Pages>1</Pages>
  <Words>319</Words>
  <Characters>2112</Characters>
  <CharactersWithSpaces>2426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2023-04-20T13:23:05Z</dcterms:created>
  <dc:creator/>
  <dc:description/>
  <dc:language>ru-RU</dc:language>
  <cp:lastModifiedBy/>
  <cp:lastPrinted>2023-06-22T12:56:41Z</cp:lastPrinted>
  <dcterms:modified xsi:type="dcterms:W3CDTF">2023-06-27T19:23:01Z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